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9FC7D" w14:textId="77777777" w:rsidR="008B5961" w:rsidRPr="008B5961" w:rsidRDefault="008B5961" w:rsidP="008B5961">
      <w:pPr>
        <w:shd w:val="clear" w:color="auto" w:fill="FFFFFF"/>
        <w:spacing w:after="0" w:line="240" w:lineRule="auto"/>
        <w:outlineLvl w:val="0"/>
        <w:rPr>
          <w:rFonts w:ascii="Verdana" w:eastAsia="Times New Roman" w:hAnsi="Verdana" w:cs="Times New Roman"/>
          <w:color w:val="CC3300"/>
          <w:kern w:val="36"/>
          <w:sz w:val="36"/>
          <w:szCs w:val="36"/>
          <w:lang w:eastAsia="fr-BE"/>
        </w:rPr>
      </w:pPr>
      <w:r w:rsidRPr="008B5961">
        <w:rPr>
          <w:rFonts w:ascii="Verdana" w:eastAsia="Times New Roman" w:hAnsi="Verdana" w:cs="Times New Roman"/>
          <w:color w:val="CC3300"/>
          <w:kern w:val="36"/>
          <w:sz w:val="36"/>
          <w:szCs w:val="36"/>
          <w:lang w:eastAsia="fr-BE"/>
        </w:rPr>
        <w:t>Aluminium / Chine : le métal stratégique vendu en quelques secondes</w:t>
      </w:r>
    </w:p>
    <w:p w14:paraId="2997DF03" w14:textId="77777777" w:rsidR="008B5961" w:rsidRDefault="008B5961" w:rsidP="008B5961">
      <w:pPr>
        <w:shd w:val="clear" w:color="auto" w:fill="FFFFFF"/>
        <w:spacing w:before="75" w:after="75" w:line="240" w:lineRule="auto"/>
        <w:jc w:val="both"/>
        <w:rPr>
          <w:rFonts w:ascii="Verdana" w:eastAsia="Times New Roman" w:hAnsi="Verdana" w:cs="Times New Roman"/>
          <w:i/>
          <w:iCs/>
          <w:color w:val="000000"/>
          <w:sz w:val="23"/>
          <w:szCs w:val="23"/>
          <w:lang w:eastAsia="fr-BE"/>
        </w:rPr>
      </w:pPr>
    </w:p>
    <w:p w14:paraId="74356F1E" w14:textId="2D762C8D" w:rsidR="008B5961" w:rsidRPr="008B5961" w:rsidRDefault="008B5961" w:rsidP="008B5961">
      <w:pPr>
        <w:shd w:val="clear" w:color="auto" w:fill="FFFFFF"/>
        <w:spacing w:before="75" w:after="75" w:line="240" w:lineRule="auto"/>
        <w:jc w:val="both"/>
        <w:rPr>
          <w:rFonts w:ascii="Verdana" w:eastAsia="Times New Roman" w:hAnsi="Verdana" w:cs="Times New Roman"/>
          <w:color w:val="000000"/>
          <w:sz w:val="23"/>
          <w:szCs w:val="23"/>
          <w:lang w:eastAsia="fr-BE"/>
        </w:rPr>
      </w:pPr>
      <w:proofErr w:type="gramStart"/>
      <w:r w:rsidRPr="008B5961">
        <w:rPr>
          <w:rFonts w:ascii="Verdana" w:eastAsia="Times New Roman" w:hAnsi="Verdana" w:cs="Times New Roman"/>
          <w:color w:val="000000"/>
          <w:sz w:val="23"/>
          <w:szCs w:val="23"/>
          <w:lang w:eastAsia="fr-BE"/>
        </w:rPr>
        <w:t>Shanghai.-</w:t>
      </w:r>
      <w:proofErr w:type="gramEnd"/>
      <w:r w:rsidRPr="008B5961">
        <w:rPr>
          <w:rFonts w:ascii="Verdana" w:eastAsia="Times New Roman" w:hAnsi="Verdana" w:cs="Times New Roman"/>
          <w:color w:val="000000"/>
          <w:sz w:val="23"/>
          <w:szCs w:val="23"/>
          <w:lang w:eastAsia="fr-BE"/>
        </w:rPr>
        <w:t xml:space="preserve"> Les 500.000 tonnes d’aluminium issues des réserves stratégiques de l’Etat chinois ont été vendues en quelques secondes lundi 5 juillet. Cette première vente aux enchères, répartie en 200 </w:t>
      </w:r>
      <w:proofErr w:type="gramStart"/>
      <w:r w:rsidRPr="008B5961">
        <w:rPr>
          <w:rFonts w:ascii="Verdana" w:eastAsia="Times New Roman" w:hAnsi="Verdana" w:cs="Times New Roman"/>
          <w:color w:val="000000"/>
          <w:sz w:val="23"/>
          <w:szCs w:val="23"/>
          <w:lang w:eastAsia="fr-BE"/>
        </w:rPr>
        <w:t>lots,  représente</w:t>
      </w:r>
      <w:proofErr w:type="gramEnd"/>
      <w:r w:rsidRPr="008B5961">
        <w:rPr>
          <w:rFonts w:ascii="Verdana" w:eastAsia="Times New Roman" w:hAnsi="Verdana" w:cs="Times New Roman"/>
          <w:color w:val="000000"/>
          <w:sz w:val="23"/>
          <w:szCs w:val="23"/>
          <w:lang w:eastAsia="fr-BE"/>
        </w:rPr>
        <w:t xml:space="preserve"> 10% du volume global que la Chine envisage de livrer au marché.</w:t>
      </w:r>
    </w:p>
    <w:p w14:paraId="40F4CA02" w14:textId="77777777" w:rsidR="008B5961" w:rsidRPr="008B5961" w:rsidRDefault="008B5961" w:rsidP="008B59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8B5961">
        <w:rPr>
          <w:rFonts w:ascii="Verdana" w:eastAsia="Times New Roman" w:hAnsi="Verdana" w:cs="Times New Roman"/>
          <w:color w:val="000000"/>
          <w:sz w:val="23"/>
          <w:szCs w:val="23"/>
          <w:lang w:eastAsia="fr-BE"/>
        </w:rPr>
        <w:t> </w:t>
      </w:r>
    </w:p>
    <w:p w14:paraId="09F68F2A" w14:textId="77777777" w:rsidR="008B5961" w:rsidRPr="008B5961" w:rsidRDefault="008B5961" w:rsidP="008B59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8B5961">
        <w:rPr>
          <w:rFonts w:ascii="Verdana" w:eastAsia="Times New Roman" w:hAnsi="Verdana" w:cs="Times New Roman"/>
          <w:color w:val="000000"/>
          <w:sz w:val="23"/>
          <w:szCs w:val="23"/>
          <w:lang w:eastAsia="fr-BE"/>
        </w:rPr>
        <w:t xml:space="preserve">La mise de départ, pour le métal stocké dans les entrepôts de la ville de </w:t>
      </w:r>
      <w:proofErr w:type="spellStart"/>
      <w:r w:rsidRPr="008B5961">
        <w:rPr>
          <w:rFonts w:ascii="Verdana" w:eastAsia="Times New Roman" w:hAnsi="Verdana" w:cs="Times New Roman"/>
          <w:color w:val="000000"/>
          <w:sz w:val="23"/>
          <w:szCs w:val="23"/>
          <w:lang w:eastAsia="fr-BE"/>
        </w:rPr>
        <w:t>Gongyi</w:t>
      </w:r>
      <w:proofErr w:type="spellEnd"/>
      <w:r w:rsidRPr="008B5961">
        <w:rPr>
          <w:rFonts w:ascii="Verdana" w:eastAsia="Times New Roman" w:hAnsi="Verdana" w:cs="Times New Roman"/>
          <w:color w:val="000000"/>
          <w:sz w:val="23"/>
          <w:szCs w:val="23"/>
          <w:lang w:eastAsia="fr-BE"/>
        </w:rPr>
        <w:t xml:space="preserve">, dans la province de Henan, était de 15.952 yuans/t (2.465 $/t) ; la vente a été remportée à 18.074 yuans/t (2.793 $/t), le prix le plus élevé jamais conclu pour ce genre de transaction. La mise de départ la plus basse a été faite à 15.800 yuans/t (2.441 $/t), pour le métal conservé dans les entrepôts de la province de </w:t>
      </w:r>
      <w:proofErr w:type="spellStart"/>
      <w:r w:rsidRPr="008B5961">
        <w:rPr>
          <w:rFonts w:ascii="Verdana" w:eastAsia="Times New Roman" w:hAnsi="Verdana" w:cs="Times New Roman"/>
          <w:color w:val="000000"/>
          <w:sz w:val="23"/>
          <w:szCs w:val="23"/>
          <w:lang w:eastAsia="fr-BE"/>
        </w:rPr>
        <w:t>Sinchuan</w:t>
      </w:r>
      <w:proofErr w:type="spellEnd"/>
      <w:r w:rsidRPr="008B5961">
        <w:rPr>
          <w:rFonts w:ascii="Verdana" w:eastAsia="Times New Roman" w:hAnsi="Verdana" w:cs="Times New Roman"/>
          <w:color w:val="000000"/>
          <w:sz w:val="23"/>
          <w:szCs w:val="23"/>
          <w:lang w:eastAsia="fr-BE"/>
        </w:rPr>
        <w:t xml:space="preserve">, où la mise a été remportée à 17.998 yuans/t (2.781 $/t). Les ventes ont été réalisées 4% en dessous </w:t>
      </w:r>
      <w:proofErr w:type="gramStart"/>
      <w:r w:rsidRPr="008B5961">
        <w:rPr>
          <w:rFonts w:ascii="Verdana" w:eastAsia="Times New Roman" w:hAnsi="Verdana" w:cs="Times New Roman"/>
          <w:color w:val="000000"/>
          <w:sz w:val="23"/>
          <w:szCs w:val="23"/>
          <w:lang w:eastAsia="fr-BE"/>
        </w:rPr>
        <w:t>du  cours</w:t>
      </w:r>
      <w:proofErr w:type="gramEnd"/>
      <w:r w:rsidRPr="008B5961">
        <w:rPr>
          <w:rFonts w:ascii="Verdana" w:eastAsia="Times New Roman" w:hAnsi="Verdana" w:cs="Times New Roman"/>
          <w:color w:val="000000"/>
          <w:sz w:val="23"/>
          <w:szCs w:val="23"/>
          <w:lang w:eastAsia="fr-BE"/>
        </w:rPr>
        <w:t xml:space="preserve"> pour livraison à 1 mois de 18.806 yuans/t sur le Shanghai Futures Exchange (SHFE). La vente a eu très peu d’effets sur les cours de la bourse, cette donnée ayant déjà été intégrée, ont indiqué les acteurs de marché. Le métal, encore dans les entrepôts de l’Etat, mettra du temps à arriver sur le marché physique, ce qui diluera son impact négatif sur les cours.</w:t>
      </w:r>
    </w:p>
    <w:p w14:paraId="52DEE8F7" w14:textId="77777777" w:rsidR="008B5961" w:rsidRPr="008B5961" w:rsidRDefault="008B5961" w:rsidP="008B5961">
      <w:pPr>
        <w:shd w:val="clear" w:color="auto" w:fill="FFFFFF"/>
        <w:spacing w:before="75" w:after="75" w:line="240" w:lineRule="auto"/>
        <w:jc w:val="both"/>
        <w:rPr>
          <w:rFonts w:ascii="Verdana" w:eastAsia="Times New Roman" w:hAnsi="Verdana" w:cs="Times New Roman"/>
          <w:color w:val="000000"/>
          <w:sz w:val="23"/>
          <w:szCs w:val="23"/>
          <w:lang w:eastAsia="fr-BE"/>
        </w:rPr>
      </w:pPr>
      <w:r w:rsidRPr="008B5961">
        <w:rPr>
          <w:rFonts w:ascii="Verdana" w:eastAsia="Times New Roman" w:hAnsi="Verdana" w:cs="Times New Roman"/>
          <w:color w:val="000000"/>
          <w:sz w:val="23"/>
          <w:szCs w:val="23"/>
          <w:lang w:eastAsia="fr-BE"/>
        </w:rPr>
        <w:t xml:space="preserve">Le gouvernement a indiqué le 7 juillet qu’il allait vendre davantage de cuivre, </w:t>
      </w:r>
      <w:proofErr w:type="gramStart"/>
      <w:r w:rsidRPr="008B5961">
        <w:rPr>
          <w:rFonts w:ascii="Verdana" w:eastAsia="Times New Roman" w:hAnsi="Verdana" w:cs="Times New Roman"/>
          <w:color w:val="000000"/>
          <w:sz w:val="23"/>
          <w:szCs w:val="23"/>
          <w:lang w:eastAsia="fr-BE"/>
        </w:rPr>
        <w:t>de</w:t>
      </w:r>
      <w:proofErr w:type="gramEnd"/>
      <w:r w:rsidRPr="008B5961">
        <w:rPr>
          <w:rFonts w:ascii="Verdana" w:eastAsia="Times New Roman" w:hAnsi="Verdana" w:cs="Times New Roman"/>
          <w:color w:val="000000"/>
          <w:sz w:val="23"/>
          <w:szCs w:val="23"/>
          <w:lang w:eastAsia="fr-BE"/>
        </w:rPr>
        <w:t xml:space="preserve"> zinc et d’aluminium très prochainement pour «</w:t>
      </w:r>
      <w:r w:rsidRPr="008B5961">
        <w:rPr>
          <w:rFonts w:ascii="Verdana" w:eastAsia="Times New Roman" w:hAnsi="Verdana" w:cs="Times New Roman"/>
          <w:i/>
          <w:iCs/>
          <w:color w:val="000000"/>
          <w:sz w:val="23"/>
          <w:szCs w:val="23"/>
          <w:lang w:eastAsia="fr-BE"/>
        </w:rPr>
        <w:t> stabiliser les marchés</w:t>
      </w:r>
      <w:r w:rsidRPr="008B5961">
        <w:rPr>
          <w:rFonts w:ascii="Verdana" w:eastAsia="Times New Roman" w:hAnsi="Verdana" w:cs="Times New Roman"/>
          <w:color w:val="000000"/>
          <w:sz w:val="23"/>
          <w:szCs w:val="23"/>
          <w:lang w:eastAsia="fr-BE"/>
        </w:rPr>
        <w:t> ». Le communiqué publié sur le site de l’Administration nationale des Réserves stratégiques ne fait aucune mention des volumes ou des dates.</w:t>
      </w:r>
    </w:p>
    <w:p w14:paraId="5ABFBB77" w14:textId="77777777" w:rsidR="00CB76D5" w:rsidRDefault="00CB76D5"/>
    <w:sectPr w:rsidR="00CB76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61"/>
    <w:rsid w:val="00086BC8"/>
    <w:rsid w:val="00633CB8"/>
    <w:rsid w:val="008B5961"/>
    <w:rsid w:val="00CB76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3B029"/>
  <w15:chartTrackingRefBased/>
  <w15:docId w15:val="{D2D760CE-B70C-4C09-ACED-62561DBD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79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1294</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2021-07-13T11:54:00Z</dcterms:created>
  <dcterms:modified xsi:type="dcterms:W3CDTF">2021-07-13T11:55:00Z</dcterms:modified>
</cp:coreProperties>
</file>